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33412" w14:textId="77777777" w:rsidR="00CB52B1" w:rsidRPr="00B53ABD" w:rsidRDefault="00CB52B1" w:rsidP="00CB52B1">
      <w:pPr>
        <w:spacing w:before="240" w:after="240"/>
        <w:rPr>
          <w:rFonts w:ascii="Times New Roman" w:eastAsia="Times New Roman" w:hAnsi="Times New Roman" w:cs="Times New Roman"/>
          <w:highlight w:val="white"/>
        </w:rPr>
      </w:pPr>
      <w:r w:rsidRPr="00B53ABD">
        <w:rPr>
          <w:rFonts w:ascii="Times New Roman" w:eastAsia="Times New Roman" w:hAnsi="Times New Roman" w:cs="Times New Roman"/>
          <w:highlight w:val="white"/>
        </w:rPr>
        <w:t>[Insert Date]</w:t>
      </w:r>
      <w:r w:rsidRPr="00B53ABD">
        <w:rPr>
          <w:rFonts w:ascii="Times New Roman" w:eastAsia="Times New Roman" w:hAnsi="Times New Roman" w:cs="Times New Roman"/>
          <w:highlight w:val="white"/>
        </w:rPr>
        <w:tab/>
      </w:r>
      <w:r w:rsidRPr="00B53ABD">
        <w:rPr>
          <w:rFonts w:ascii="Times New Roman" w:eastAsia="Times New Roman" w:hAnsi="Times New Roman" w:cs="Times New Roman"/>
          <w:highlight w:val="white"/>
        </w:rPr>
        <w:tab/>
      </w:r>
      <w:r w:rsidRPr="00B53ABD">
        <w:rPr>
          <w:rFonts w:ascii="Times New Roman" w:eastAsia="Times New Roman" w:hAnsi="Times New Roman" w:cs="Times New Roman"/>
          <w:highlight w:val="white"/>
        </w:rPr>
        <w:tab/>
      </w:r>
      <w:r w:rsidRPr="00B53ABD">
        <w:rPr>
          <w:rFonts w:ascii="Times New Roman" w:eastAsia="Times New Roman" w:hAnsi="Times New Roman" w:cs="Times New Roman"/>
          <w:highlight w:val="white"/>
        </w:rPr>
        <w:tab/>
      </w:r>
      <w:r w:rsidRPr="00B53ABD">
        <w:rPr>
          <w:rFonts w:ascii="Times New Roman" w:eastAsia="Times New Roman" w:hAnsi="Times New Roman" w:cs="Times New Roman"/>
          <w:highlight w:val="white"/>
        </w:rPr>
        <w:tab/>
      </w:r>
      <w:r w:rsidRPr="00B53ABD">
        <w:rPr>
          <w:rFonts w:ascii="Times New Roman" w:eastAsia="Times New Roman" w:hAnsi="Times New Roman" w:cs="Times New Roman"/>
          <w:highlight w:val="white"/>
        </w:rPr>
        <w:tab/>
      </w:r>
      <w:r w:rsidRPr="00B53ABD">
        <w:rPr>
          <w:rFonts w:ascii="Times New Roman" w:eastAsia="Times New Roman" w:hAnsi="Times New Roman" w:cs="Times New Roman"/>
          <w:highlight w:val="white"/>
        </w:rPr>
        <w:tab/>
      </w:r>
      <w:r w:rsidRPr="00B53ABD">
        <w:rPr>
          <w:rFonts w:ascii="Times New Roman" w:eastAsia="Times New Roman" w:hAnsi="Times New Roman" w:cs="Times New Roman"/>
          <w:highlight w:val="white"/>
        </w:rPr>
        <w:tab/>
      </w:r>
      <w:r w:rsidRPr="00B53ABD">
        <w:rPr>
          <w:rFonts w:ascii="Times New Roman" w:eastAsia="Times New Roman" w:hAnsi="Times New Roman" w:cs="Times New Roman"/>
          <w:highlight w:val="white"/>
        </w:rPr>
        <w:tab/>
      </w:r>
      <w:r w:rsidRPr="00B53ABD">
        <w:rPr>
          <w:rFonts w:ascii="Times New Roman" w:eastAsia="Times New Roman" w:hAnsi="Times New Roman" w:cs="Times New Roman"/>
          <w:highlight w:val="white"/>
        </w:rPr>
        <w:tab/>
        <w:t xml:space="preserve"> </w:t>
      </w:r>
    </w:p>
    <w:p w14:paraId="0AC177CD" w14:textId="77777777" w:rsidR="00CB52B1" w:rsidRPr="00497E12" w:rsidRDefault="00CB52B1" w:rsidP="00CB52B1">
      <w:pPr>
        <w:spacing w:before="240" w:after="240"/>
        <w:rPr>
          <w:rFonts w:ascii="Times New Roman" w:eastAsia="Times New Roman" w:hAnsi="Times New Roman" w:cs="Times New Roman"/>
          <w:highlight w:val="white"/>
        </w:rPr>
      </w:pPr>
      <w:r w:rsidRPr="00B53ABD">
        <w:rPr>
          <w:rFonts w:ascii="Times New Roman" w:eastAsia="Times New Roman" w:hAnsi="Times New Roman" w:cs="Times New Roman"/>
          <w:highlight w:val="white"/>
        </w:rPr>
        <w:t xml:space="preserve">The Honorable </w:t>
      </w:r>
      <w:r>
        <w:rPr>
          <w:rFonts w:ascii="Times New Roman" w:eastAsia="Times New Roman" w:hAnsi="Times New Roman" w:cs="Times New Roman"/>
          <w:highlight w:val="white"/>
        </w:rPr>
        <w:t>Buffy Wicks</w:t>
      </w:r>
      <w:r w:rsidRPr="00B53ABD">
        <w:rPr>
          <w:rFonts w:ascii="Times New Roman" w:eastAsia="Times New Roman" w:hAnsi="Times New Roman" w:cs="Times New Roman"/>
          <w:highlight w:val="white"/>
        </w:rPr>
        <w:br/>
        <w:t xml:space="preserve">Chair, </w:t>
      </w:r>
      <w:r>
        <w:rPr>
          <w:rFonts w:ascii="Times New Roman" w:eastAsia="Times New Roman" w:hAnsi="Times New Roman" w:cs="Times New Roman"/>
          <w:highlight w:val="white"/>
        </w:rPr>
        <w:t>Assembly</w:t>
      </w:r>
      <w:r w:rsidRPr="00B53ABD">
        <w:rPr>
          <w:rFonts w:ascii="Times New Roman" w:eastAsia="Times New Roman" w:hAnsi="Times New Roman" w:cs="Times New Roman"/>
          <w:highlight w:val="white"/>
        </w:rPr>
        <w:t xml:space="preserve"> Committee on </w:t>
      </w:r>
      <w:r>
        <w:rPr>
          <w:rFonts w:ascii="Times New Roman" w:eastAsia="Times New Roman" w:hAnsi="Times New Roman" w:cs="Times New Roman"/>
          <w:highlight w:val="white"/>
        </w:rPr>
        <w:t>Appropriations</w:t>
      </w:r>
      <w:r w:rsidRPr="00B53ABD">
        <w:rPr>
          <w:rFonts w:ascii="Times New Roman" w:eastAsia="Times New Roman" w:hAnsi="Times New Roman" w:cs="Times New Roman"/>
          <w:highlight w:val="white"/>
        </w:rPr>
        <w:br/>
      </w:r>
      <w:r>
        <w:rPr>
          <w:rFonts w:ascii="Times New Roman" w:eastAsia="Times New Roman" w:hAnsi="Times New Roman" w:cs="Times New Roman"/>
          <w:highlight w:val="white"/>
        </w:rPr>
        <w:t>1021 O Street, Suite 8220</w:t>
      </w:r>
      <w:r w:rsidRPr="00B53ABD">
        <w:rPr>
          <w:rFonts w:ascii="Times New Roman" w:eastAsia="Times New Roman" w:hAnsi="Times New Roman" w:cs="Times New Roman"/>
          <w:highlight w:val="white"/>
        </w:rPr>
        <w:br/>
        <w:t>Sacramento, CA 95814</w:t>
      </w:r>
    </w:p>
    <w:p w14:paraId="00000003" w14:textId="77777777" w:rsidR="003D119F" w:rsidRDefault="00760F0C">
      <w:pPr>
        <w:spacing w:before="240" w:after="240"/>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Re: SB 1067 (Weber Pierson) - SUPPORT</w:t>
      </w:r>
    </w:p>
    <w:p w14:paraId="00000004" w14:textId="2BCAFEC9" w:rsidR="003D119F" w:rsidRDefault="00760F0C">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Dear Chair </w:t>
      </w:r>
      <w:r w:rsidR="00CB52B1">
        <w:rPr>
          <w:rFonts w:ascii="Times New Roman" w:eastAsia="Times New Roman" w:hAnsi="Times New Roman" w:cs="Times New Roman"/>
          <w:highlight w:val="white"/>
        </w:rPr>
        <w:t>Wicks</w:t>
      </w:r>
      <w:r>
        <w:rPr>
          <w:rFonts w:ascii="Times New Roman" w:eastAsia="Times New Roman" w:hAnsi="Times New Roman" w:cs="Times New Roman"/>
          <w:highlight w:val="white"/>
        </w:rPr>
        <w:t>:</w:t>
      </w:r>
    </w:p>
    <w:p w14:paraId="00000005" w14:textId="180DE467" w:rsidR="003D119F" w:rsidRDefault="00760F0C">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I </w:t>
      </w:r>
      <w:r w:rsidR="00477F68">
        <w:rPr>
          <w:rFonts w:ascii="Times New Roman" w:eastAsia="Times New Roman" w:hAnsi="Times New Roman" w:cs="Times New Roman"/>
          <w:highlight w:val="white"/>
        </w:rPr>
        <w:t xml:space="preserve">am </w:t>
      </w:r>
      <w:r>
        <w:rPr>
          <w:rFonts w:ascii="Times New Roman" w:eastAsia="Times New Roman" w:hAnsi="Times New Roman" w:cs="Times New Roman"/>
          <w:highlight w:val="white"/>
        </w:rPr>
        <w:t>writ</w:t>
      </w:r>
      <w:r w:rsidR="00477F68">
        <w:rPr>
          <w:rFonts w:ascii="Times New Roman" w:eastAsia="Times New Roman" w:hAnsi="Times New Roman" w:cs="Times New Roman"/>
          <w:highlight w:val="white"/>
        </w:rPr>
        <w:t>ing</w:t>
      </w:r>
      <w:r>
        <w:rPr>
          <w:rFonts w:ascii="Times New Roman" w:eastAsia="Times New Roman" w:hAnsi="Times New Roman" w:cs="Times New Roman"/>
          <w:highlight w:val="white"/>
        </w:rPr>
        <w:t xml:space="preserve"> in strong support of </w:t>
      </w:r>
      <w:r>
        <w:rPr>
          <w:rFonts w:ascii="Times New Roman" w:eastAsia="Times New Roman" w:hAnsi="Times New Roman" w:cs="Times New Roman"/>
          <w:b/>
          <w:bCs/>
          <w:highlight w:val="white"/>
        </w:rPr>
        <w:t>SB 1067 (Weber Pierson)</w:t>
      </w:r>
      <w:r>
        <w:rPr>
          <w:rFonts w:ascii="Times New Roman" w:eastAsia="Times New Roman" w:hAnsi="Times New Roman" w:cs="Times New Roman"/>
          <w:highlight w:val="white"/>
        </w:rPr>
        <w:t xml:space="preserve">, which requires K-2 universal </w:t>
      </w:r>
      <w:r w:rsidR="00CB52B1">
        <w:rPr>
          <w:rFonts w:ascii="Times New Roman" w:eastAsia="Times New Roman" w:hAnsi="Times New Roman" w:cs="Times New Roman"/>
          <w:highlight w:val="white"/>
        </w:rPr>
        <w:t>assessments</w:t>
      </w:r>
      <w:r>
        <w:rPr>
          <w:rFonts w:ascii="Times New Roman" w:eastAsia="Times New Roman" w:hAnsi="Times New Roman" w:cs="Times New Roman"/>
          <w:highlight w:val="white"/>
        </w:rPr>
        <w:t xml:space="preserve"> for math difficulties and evidence-based interventions for students needing additional support. Math proficiency is foundational to success in school, career, and adult life, yet far too many California students are falling behind. Last year, just </w:t>
      </w:r>
      <w:r>
        <w:rPr>
          <w:rFonts w:ascii="Times New Roman" w:eastAsia="Times New Roman" w:hAnsi="Times New Roman" w:cs="Times New Roman"/>
          <w:b/>
          <w:bCs/>
          <w:highlight w:val="white"/>
        </w:rPr>
        <w:t xml:space="preserve">37% of California students met the state’s math standards, </w:t>
      </w:r>
      <w:r>
        <w:rPr>
          <w:rFonts w:ascii="Times New Roman" w:eastAsia="Times New Roman" w:hAnsi="Times New Roman" w:cs="Times New Roman"/>
          <w:sz w:val="23"/>
          <w:szCs w:val="23"/>
          <w:highlight w:val="white"/>
        </w:rPr>
        <w:t xml:space="preserve">with even more alarming results for low-income students (26%), Black students (20%), and Latino students (26%). </w:t>
      </w:r>
      <w:r>
        <w:rPr>
          <w:rFonts w:ascii="Times New Roman" w:eastAsia="Times New Roman" w:hAnsi="Times New Roman" w:cs="Times New Roman"/>
          <w:highlight w:val="white"/>
        </w:rPr>
        <w:t>By identifying students with math difficulties early and ensuring they receive timely and effective support, SB 1067 would take an important first step toward helping more students succeed.</w:t>
      </w:r>
    </w:p>
    <w:p w14:paraId="00000007" w14:textId="77777777" w:rsidR="003D119F" w:rsidRDefault="00760F0C">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California’s math achievement crisis begins in the early grades. Many </w:t>
      </w:r>
      <w:proofErr w:type="gramStart"/>
      <w:r>
        <w:rPr>
          <w:rFonts w:ascii="Times New Roman" w:eastAsia="Times New Roman" w:hAnsi="Times New Roman" w:cs="Times New Roman"/>
          <w:highlight w:val="white"/>
        </w:rPr>
        <w:t>children—</w:t>
      </w:r>
      <w:proofErr w:type="gramEnd"/>
      <w:r>
        <w:rPr>
          <w:rFonts w:ascii="Times New Roman" w:eastAsia="Times New Roman" w:hAnsi="Times New Roman" w:cs="Times New Roman"/>
          <w:highlight w:val="white"/>
        </w:rPr>
        <w:t>especially those from under-resourced communities—start kindergarten with less exposure to early math experiences, like counting, stacking blocks, and playing board games. Because math learning is cumulative, students who miss these early exposures often fall further behind unless they receive targeted support.</w:t>
      </w:r>
    </w:p>
    <w:p w14:paraId="00000008" w14:textId="77777777" w:rsidR="003D119F" w:rsidRDefault="00760F0C">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The consequences for our students are significant. Research shows that students who struggle with math in </w:t>
      </w:r>
      <w:proofErr w:type="gramStart"/>
      <w:r>
        <w:rPr>
          <w:rFonts w:ascii="Times New Roman" w:eastAsia="Times New Roman" w:hAnsi="Times New Roman" w:cs="Times New Roman"/>
          <w:highlight w:val="white"/>
        </w:rPr>
        <w:t>the</w:t>
      </w:r>
      <w:proofErr w:type="gramEnd"/>
      <w:r>
        <w:rPr>
          <w:rFonts w:ascii="Times New Roman" w:eastAsia="Times New Roman" w:hAnsi="Times New Roman" w:cs="Times New Roman"/>
          <w:highlight w:val="white"/>
        </w:rPr>
        <w:t xml:space="preserve"> early grades are far more likely to continue to struggle throughout school. In turn, they are less likely to access higher-level coursework, college opportunities, and career pathways that increasingly require quantitative skills. Early math difficulties can have lasting effects on academic achievement, economic mobility, and life outcomes.</w:t>
      </w:r>
    </w:p>
    <w:p w14:paraId="00000009" w14:textId="5B9609DA" w:rsidR="003D119F" w:rsidRDefault="00760F0C">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SB 1067 offers a common-sense, research-based response. By establishing universal early math</w:t>
      </w:r>
      <w:r w:rsidR="00CB52B1">
        <w:rPr>
          <w:rFonts w:ascii="Times New Roman" w:eastAsia="Times New Roman" w:hAnsi="Times New Roman" w:cs="Times New Roman"/>
          <w:highlight w:val="white"/>
        </w:rPr>
        <w:t xml:space="preserve"> assessments</w:t>
      </w:r>
      <w:r>
        <w:rPr>
          <w:rFonts w:ascii="Times New Roman" w:eastAsia="Times New Roman" w:hAnsi="Times New Roman" w:cs="Times New Roman"/>
          <w:highlight w:val="white"/>
        </w:rPr>
        <w:t xml:space="preserve"> and support in kindergarten through grade 2, the bill would help schools identify students earlier—when intervention can change students’ learning trajectories. California has already adopted universal </w:t>
      </w:r>
      <w:r w:rsidR="00CB52B1">
        <w:rPr>
          <w:rFonts w:ascii="Times New Roman" w:eastAsia="Times New Roman" w:hAnsi="Times New Roman" w:cs="Times New Roman"/>
          <w:highlight w:val="white"/>
        </w:rPr>
        <w:t>assessments</w:t>
      </w:r>
      <w:r>
        <w:rPr>
          <w:rFonts w:ascii="Times New Roman" w:eastAsia="Times New Roman" w:hAnsi="Times New Roman" w:cs="Times New Roman"/>
          <w:highlight w:val="white"/>
        </w:rPr>
        <w:t xml:space="preserve"> for risk of reading difficulties in the early grades. Applying a comparable approach to math is a logical and necessary next step. At least 20 states have already incorporated early math </w:t>
      </w:r>
      <w:r w:rsidR="00CB52B1">
        <w:rPr>
          <w:rFonts w:ascii="Times New Roman" w:eastAsia="Times New Roman" w:hAnsi="Times New Roman" w:cs="Times New Roman"/>
          <w:highlight w:val="white"/>
        </w:rPr>
        <w:t>assessments</w:t>
      </w:r>
      <w:r>
        <w:rPr>
          <w:rFonts w:ascii="Times New Roman" w:eastAsia="Times New Roman" w:hAnsi="Times New Roman" w:cs="Times New Roman"/>
          <w:highlight w:val="white"/>
        </w:rPr>
        <w:t xml:space="preserve"> and support into broader math improvement efforts. California must not fall further behind.</w:t>
      </w:r>
    </w:p>
    <w:p w14:paraId="0000000A" w14:textId="1122B3EB" w:rsidR="003D119F" w:rsidRDefault="00760F0C">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For these reasons, </w:t>
      </w:r>
      <w:r w:rsidR="00477F68" w:rsidRPr="00477F68">
        <w:rPr>
          <w:rFonts w:ascii="Times New Roman" w:eastAsia="Times New Roman" w:hAnsi="Times New Roman" w:cs="Times New Roman"/>
          <w:highlight w:val="white"/>
        </w:rPr>
        <w:t>I</w:t>
      </w:r>
      <w:r>
        <w:rPr>
          <w:rFonts w:ascii="Times New Roman" w:eastAsia="Times New Roman" w:hAnsi="Times New Roman" w:cs="Times New Roman"/>
          <w:highlight w:val="white"/>
        </w:rPr>
        <w:t xml:space="preserve"> respectfully </w:t>
      </w:r>
      <w:r w:rsidR="00477F68">
        <w:rPr>
          <w:rFonts w:ascii="Times New Roman" w:eastAsia="Times New Roman" w:hAnsi="Times New Roman" w:cs="Times New Roman"/>
          <w:highlight w:val="white"/>
        </w:rPr>
        <w:t>urge</w:t>
      </w:r>
      <w:r>
        <w:rPr>
          <w:rFonts w:ascii="Times New Roman" w:eastAsia="Times New Roman" w:hAnsi="Times New Roman" w:cs="Times New Roman"/>
          <w:highlight w:val="white"/>
        </w:rPr>
        <w:t xml:space="preserve"> the Legislature to pass </w:t>
      </w:r>
      <w:r>
        <w:rPr>
          <w:rFonts w:ascii="Times New Roman" w:eastAsia="Times New Roman" w:hAnsi="Times New Roman" w:cs="Times New Roman"/>
          <w:b/>
          <w:bCs/>
          <w:highlight w:val="white"/>
        </w:rPr>
        <w:t>SB 1067</w:t>
      </w:r>
      <w:r>
        <w:rPr>
          <w:rFonts w:ascii="Times New Roman" w:eastAsia="Times New Roman" w:hAnsi="Times New Roman" w:cs="Times New Roman"/>
          <w:highlight w:val="white"/>
        </w:rPr>
        <w:t>.</w:t>
      </w:r>
    </w:p>
    <w:p w14:paraId="0000000B" w14:textId="77777777" w:rsidR="003D119F" w:rsidRDefault="00760F0C">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Sincerely,</w:t>
      </w:r>
    </w:p>
    <w:p w14:paraId="0000000C" w14:textId="77777777" w:rsidR="003D119F" w:rsidRDefault="00760F0C">
      <w:pPr>
        <w:spacing w:before="240" w:after="240"/>
        <w:rPr>
          <w:rFonts w:ascii="Times New Roman" w:eastAsia="Times New Roman" w:hAnsi="Times New Roman" w:cs="Times New Roman"/>
          <w:b/>
          <w:bCs/>
          <w:highlight w:val="white"/>
        </w:rPr>
      </w:pPr>
      <w:r>
        <w:rPr>
          <w:rFonts w:ascii="Times New Roman" w:eastAsia="Times New Roman" w:hAnsi="Times New Roman" w:cs="Times New Roman"/>
          <w:b/>
          <w:bCs/>
          <w:highlight w:val="white"/>
        </w:rPr>
        <w:t>NAME, TITLE</w:t>
      </w:r>
      <w:r>
        <w:rPr>
          <w:rFonts w:ascii="Times New Roman" w:eastAsia="Times New Roman" w:hAnsi="Times New Roman" w:cs="Times New Roman"/>
          <w:b/>
          <w:bCs/>
          <w:highlight w:val="white"/>
        </w:rPr>
        <w:br/>
        <w:t>ORGANIZATION</w:t>
      </w:r>
    </w:p>
    <w:p w14:paraId="0000000D" w14:textId="1C76A4A2" w:rsidR="003D119F" w:rsidRDefault="00760F0C">
      <w:pPr>
        <w:spacing w:before="240" w:after="240"/>
        <w:rPr>
          <w:rFonts w:ascii="Times New Roman" w:eastAsia="Times New Roman" w:hAnsi="Times New Roman" w:cs="Times New Roman"/>
          <w:highlight w:val="white"/>
        </w:rPr>
      </w:pPr>
      <w:r>
        <w:rPr>
          <w:rFonts w:ascii="Times New Roman" w:eastAsia="Times New Roman" w:hAnsi="Times New Roman" w:cs="Times New Roman"/>
          <w:highlight w:val="white"/>
        </w:rPr>
        <w:t>Cc: The Honorable Dr. Akilah Weber Pierson, California State Senator, 39th District</w:t>
      </w:r>
      <w:r>
        <w:rPr>
          <w:rFonts w:ascii="Times New Roman" w:eastAsia="Times New Roman" w:hAnsi="Times New Roman" w:cs="Times New Roman"/>
          <w:highlight w:val="white"/>
        </w:rPr>
        <w:br/>
        <w:t xml:space="preserve">       The Honorable Members of the </w:t>
      </w:r>
      <w:r w:rsidR="00477F68">
        <w:rPr>
          <w:rFonts w:ascii="Times New Roman" w:eastAsia="Times New Roman" w:hAnsi="Times New Roman" w:cs="Times New Roman"/>
          <w:highlight w:val="white"/>
        </w:rPr>
        <w:t xml:space="preserve">Assembly </w:t>
      </w:r>
      <w:r>
        <w:rPr>
          <w:rFonts w:ascii="Times New Roman" w:eastAsia="Times New Roman" w:hAnsi="Times New Roman" w:cs="Times New Roman"/>
          <w:highlight w:val="white"/>
        </w:rPr>
        <w:t xml:space="preserve">Committee on </w:t>
      </w:r>
      <w:r w:rsidR="00CB52B1">
        <w:rPr>
          <w:rFonts w:ascii="Times New Roman" w:eastAsia="Times New Roman" w:hAnsi="Times New Roman" w:cs="Times New Roman"/>
          <w:highlight w:val="white"/>
        </w:rPr>
        <w:t>Appropriations</w:t>
      </w:r>
    </w:p>
    <w:p w14:paraId="0000000E" w14:textId="6C1EAEF2" w:rsidR="003D119F" w:rsidRPr="00760F0C" w:rsidRDefault="00760F0C">
      <w:pPr>
        <w:rPr>
          <w:rFonts w:ascii="Times New Roman" w:hAnsi="Times New Roman" w:cs="Times New Roman"/>
          <w:b/>
          <w:bCs/>
          <w:i/>
          <w:iCs/>
          <w:sz w:val="20"/>
          <w:szCs w:val="20"/>
        </w:rPr>
      </w:pPr>
      <w:r w:rsidRPr="00760F0C">
        <w:rPr>
          <w:rFonts w:ascii="Times New Roman" w:hAnsi="Times New Roman" w:cs="Times New Roman"/>
          <w:b/>
          <w:bCs/>
          <w:i/>
          <w:iCs/>
          <w:sz w:val="20"/>
          <w:szCs w:val="20"/>
        </w:rPr>
        <w:t xml:space="preserve">How to submit your letter: </w:t>
      </w:r>
    </w:p>
    <w:p w14:paraId="03580B16" w14:textId="3A96CAD8" w:rsidR="00760F0C" w:rsidRPr="00760F0C" w:rsidRDefault="00760F0C" w:rsidP="00760F0C">
      <w:pPr>
        <w:rPr>
          <w:rFonts w:ascii="Times New Roman" w:hAnsi="Times New Roman" w:cs="Times New Roman"/>
          <w:b/>
          <w:bCs/>
          <w:i/>
          <w:iCs/>
          <w:sz w:val="20"/>
          <w:szCs w:val="20"/>
          <w:lang w:val="en-US"/>
        </w:rPr>
      </w:pPr>
      <w:r w:rsidRPr="00760F0C">
        <w:rPr>
          <w:rFonts w:ascii="Times New Roman" w:hAnsi="Times New Roman" w:cs="Times New Roman"/>
          <w:b/>
          <w:bCs/>
          <w:i/>
          <w:iCs/>
          <w:sz w:val="20"/>
          <w:szCs w:val="20"/>
          <w:lang w:val="en-US"/>
        </w:rPr>
        <w:t xml:space="preserve">After signing, please save your letter and submit it through the </w:t>
      </w:r>
      <w:hyperlink r:id="rId4" w:history="1">
        <w:r w:rsidRPr="00760F0C">
          <w:rPr>
            <w:rStyle w:val="Hyperlink"/>
            <w:rFonts w:ascii="Times New Roman" w:hAnsi="Times New Roman" w:cs="Times New Roman"/>
            <w:b/>
            <w:bCs/>
            <w:i/>
            <w:iCs/>
            <w:sz w:val="20"/>
            <w:szCs w:val="20"/>
            <w:lang w:val="en-US"/>
          </w:rPr>
          <w:t>Support Letter Submission Portal</w:t>
        </w:r>
      </w:hyperlink>
      <w:r w:rsidRPr="00760F0C">
        <w:rPr>
          <w:rFonts w:ascii="Times New Roman" w:hAnsi="Times New Roman" w:cs="Times New Roman"/>
          <w:b/>
          <w:bCs/>
          <w:i/>
          <w:iCs/>
          <w:sz w:val="20"/>
          <w:szCs w:val="20"/>
          <w:lang w:val="en-US"/>
        </w:rPr>
        <w:t xml:space="preserve"> by logging in, registering if needed, and uploading your </w:t>
      </w:r>
      <w:r w:rsidR="001554A5">
        <w:rPr>
          <w:rFonts w:ascii="Times New Roman" w:hAnsi="Times New Roman" w:cs="Times New Roman"/>
          <w:b/>
          <w:bCs/>
          <w:i/>
          <w:iCs/>
          <w:sz w:val="20"/>
          <w:szCs w:val="20"/>
          <w:lang w:val="en-US"/>
        </w:rPr>
        <w:t>support letter</w:t>
      </w:r>
      <w:r w:rsidRPr="00760F0C">
        <w:rPr>
          <w:rFonts w:ascii="Times New Roman" w:hAnsi="Times New Roman" w:cs="Times New Roman"/>
          <w:b/>
          <w:bCs/>
          <w:i/>
          <w:iCs/>
          <w:sz w:val="20"/>
          <w:szCs w:val="20"/>
          <w:lang w:val="en-US"/>
        </w:rPr>
        <w:t>.</w:t>
      </w:r>
    </w:p>
    <w:p w14:paraId="29031DFE" w14:textId="77777777" w:rsidR="00760F0C" w:rsidRDefault="00760F0C"/>
    <w:p w14:paraId="0000000F" w14:textId="77777777" w:rsidR="003D119F" w:rsidRDefault="003D119F"/>
    <w:sectPr w:rsidR="003D119F">
      <w:pgSz w:w="12240" w:h="15840"/>
      <w:pgMar w:top="431" w:right="1152" w:bottom="431" w:left="115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2C3E36E0-7581-4683-9BAE-AF63B6325FD7}"/>
  </w:font>
  <w:font w:name="Cambria">
    <w:panose1 w:val="02040503050406030204"/>
    <w:charset w:val="00"/>
    <w:family w:val="roman"/>
    <w:pitch w:val="variable"/>
    <w:sig w:usb0="E00006FF" w:usb1="420024FF" w:usb2="02000000" w:usb3="00000000" w:csb0="0000019F" w:csb1="00000000"/>
    <w:embedRegular r:id="rId2" w:fontKey="{87DD1A21-FA39-4CD5-B513-A7FC92D0299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19F"/>
    <w:rsid w:val="001554A5"/>
    <w:rsid w:val="00284980"/>
    <w:rsid w:val="0039404E"/>
    <w:rsid w:val="003D119F"/>
    <w:rsid w:val="003D590C"/>
    <w:rsid w:val="0046350E"/>
    <w:rsid w:val="00477F68"/>
    <w:rsid w:val="004A61E8"/>
    <w:rsid w:val="004C0E49"/>
    <w:rsid w:val="006255E0"/>
    <w:rsid w:val="00760F0C"/>
    <w:rsid w:val="00A0719D"/>
    <w:rsid w:val="00A3494F"/>
    <w:rsid w:val="00CB52B1"/>
    <w:rsid w:val="00D32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6EA3C"/>
  <w15:docId w15:val="{32710964-116D-4C83-B0B0-9CE0931C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760F0C"/>
    <w:rPr>
      <w:color w:val="0000FF" w:themeColor="hyperlink"/>
      <w:u w:val="single"/>
    </w:rPr>
  </w:style>
  <w:style w:type="character" w:styleId="UnresolvedMention">
    <w:name w:val="Unresolved Mention"/>
    <w:basedOn w:val="DefaultParagraphFont"/>
    <w:uiPriority w:val="99"/>
    <w:semiHidden/>
    <w:unhideWhenUsed/>
    <w:rsid w:val="007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14858">
      <w:bodyDiv w:val="1"/>
      <w:marLeft w:val="0"/>
      <w:marRight w:val="0"/>
      <w:marTop w:val="0"/>
      <w:marBottom w:val="0"/>
      <w:divBdr>
        <w:top w:val="none" w:sz="0" w:space="0" w:color="auto"/>
        <w:left w:val="none" w:sz="0" w:space="0" w:color="auto"/>
        <w:bottom w:val="none" w:sz="0" w:space="0" w:color="auto"/>
        <w:right w:val="none" w:sz="0" w:space="0" w:color="auto"/>
      </w:divBdr>
    </w:div>
    <w:div w:id="691614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calegislation.lc.ca.gov/Advocates/"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2456</Characters>
  <Application>Microsoft Office Word</Application>
  <DocSecurity>4</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Diskin, Megan</dc:creator>
  <cp:lastModifiedBy>Diskin, Megan</cp:lastModifiedBy>
  <cp:revision>2</cp:revision>
  <dcterms:created xsi:type="dcterms:W3CDTF">2026-07-16T20:27:00Z</dcterms:created>
  <dcterms:modified xsi:type="dcterms:W3CDTF">2026-07-16T20:27:00Z</dcterms:modified>
</cp:coreProperties>
</file>